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附件2</w:t>
      </w:r>
    </w:p>
    <w:p>
      <w:pPr>
        <w:spacing w:after="360" w:afterLines="150" w:line="500" w:lineRule="exact"/>
        <w:jc w:val="center"/>
        <w:rPr>
          <w:rFonts w:ascii="方正小标宋简体" w:hAnsi="黑体" w:eastAsia="方正小标宋简体" w:cs="宋体"/>
          <w:bCs/>
          <w:spacing w:val="8"/>
          <w:sz w:val="36"/>
          <w:szCs w:val="36"/>
        </w:rPr>
      </w:pPr>
      <w:r>
        <w:rPr>
          <w:rFonts w:hint="eastAsia" w:ascii="方正小标宋简体" w:hAnsi="黑体" w:eastAsia="方正小标宋简体" w:cs="宋体"/>
          <w:bCs/>
          <w:spacing w:val="8"/>
          <w:sz w:val="36"/>
          <w:szCs w:val="36"/>
        </w:rPr>
        <w:t>高级研修班教学计划</w:t>
      </w:r>
    </w:p>
    <w:tbl>
      <w:tblPr>
        <w:tblStyle w:val="3"/>
        <w:tblW w:w="90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04"/>
        <w:gridCol w:w="3028"/>
        <w:gridCol w:w="38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1321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日期</w:t>
            </w:r>
          </w:p>
        </w:tc>
        <w:tc>
          <w:tcPr>
            <w:tcW w:w="90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3028" w:type="dxa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b/>
                <w:sz w:val="24"/>
                <w:szCs w:val="24"/>
              </w:rPr>
              <w:t>研修内容</w:t>
            </w:r>
          </w:p>
        </w:tc>
        <w:tc>
          <w:tcPr>
            <w:tcW w:w="3807" w:type="dxa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黑体" w:asciiTheme="minorEastAsia" w:hAnsiTheme="minorEastAsia"/>
                <w:b/>
                <w:sz w:val="24"/>
                <w:szCs w:val="24"/>
              </w:rPr>
              <w:t>授课专家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1321" w:type="dxa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before="240" w:beforeLines="100" w:after="240" w:afterLines="100"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10月26日</w:t>
            </w:r>
          </w:p>
          <w:p>
            <w:pPr>
              <w:pStyle w:val="4"/>
              <w:adjustRightInd w:val="0"/>
              <w:snapToGrid w:val="0"/>
              <w:spacing w:before="240" w:beforeLines="100" w:after="240" w:afterLines="10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（周二）</w:t>
            </w:r>
          </w:p>
        </w:tc>
        <w:tc>
          <w:tcPr>
            <w:tcW w:w="904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jc w:val="center"/>
              <w:rPr>
                <w:rFonts w:cs="黑体" w:asciiTheme="minorEastAsia" w:hAnsiTheme="minorEastAsia"/>
              </w:rPr>
            </w:pPr>
            <w:r>
              <w:rPr>
                <w:rFonts w:hint="eastAsia" w:cs="黑体" w:asciiTheme="minorEastAsia" w:hAnsiTheme="minorEastAsia"/>
              </w:rPr>
              <w:t>下午</w:t>
            </w:r>
          </w:p>
        </w:tc>
        <w:tc>
          <w:tcPr>
            <w:tcW w:w="6835" w:type="dxa"/>
            <w:gridSpan w:val="2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仿宋" w:asciiTheme="minorEastAsia" w:hAnsiTheme="minorEastAsia"/>
                <w:color w:val="333333"/>
              </w:rPr>
              <w:t>学 员 报 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32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4"/>
              <w:adjustRightInd w:val="0"/>
              <w:snapToGrid w:val="0"/>
              <w:spacing w:before="240" w:beforeLines="100" w:after="240" w:afterLines="100"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10月27日（周三）</w:t>
            </w:r>
          </w:p>
        </w:tc>
        <w:tc>
          <w:tcPr>
            <w:tcW w:w="90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ind w:left="-80" w:leftChars="-38" w:right="-27" w:rightChars="-13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仿宋" w:asciiTheme="minorEastAsia" w:hAnsiTheme="minorEastAsia"/>
              </w:rPr>
              <w:t>上午</w:t>
            </w:r>
          </w:p>
        </w:tc>
        <w:tc>
          <w:tcPr>
            <w:tcW w:w="302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开班</w:t>
            </w:r>
            <w:r>
              <w:rPr>
                <w:rFonts w:asciiTheme="minorEastAsia" w:hAnsiTheme="minorEastAsia"/>
              </w:rPr>
              <w:t>仪式</w:t>
            </w:r>
          </w:p>
        </w:tc>
        <w:tc>
          <w:tcPr>
            <w:tcW w:w="3807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rPr>
                <w:rFonts w:cs="黑体" w:asciiTheme="minorEastAsia" w:hAnsiTheme="minorEastAsia"/>
              </w:rPr>
            </w:pPr>
            <w:r>
              <w:rPr>
                <w:rFonts w:hint="eastAsia" w:cs="黑体" w:asciiTheme="minorEastAsia" w:hAnsiTheme="minorEastAsia"/>
              </w:rPr>
              <w:t>北京市</w:t>
            </w:r>
            <w:r>
              <w:rPr>
                <w:rFonts w:cs="黑体" w:asciiTheme="minorEastAsia" w:hAnsiTheme="minorEastAsia"/>
              </w:rPr>
              <w:t>人力资源和社会保障局及</w:t>
            </w:r>
            <w:r>
              <w:rPr>
                <w:rFonts w:hint="eastAsia" w:cs="黑体" w:asciiTheme="minorEastAsia" w:hAnsiTheme="minorEastAsia"/>
              </w:rPr>
              <w:t>中国农业科学院人事局和蔬菜花卉研究所</w:t>
            </w:r>
            <w:r>
              <w:rPr>
                <w:rFonts w:cs="黑体" w:asciiTheme="minorEastAsia" w:hAnsiTheme="minorEastAsia"/>
              </w:rPr>
              <w:t>领导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3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jc w:val="center"/>
              <w:rPr>
                <w:rFonts w:cs="仿宋" w:asciiTheme="minorEastAsia" w:hAnsiTheme="minorEastAsia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ind w:left="-80" w:leftChars="-38" w:right="-27" w:rightChars="-13"/>
              <w:jc w:val="center"/>
              <w:rPr>
                <w:rFonts w:cs="仿宋" w:asciiTheme="minorEastAsia" w:hAnsiTheme="minorEastAsia"/>
              </w:rPr>
            </w:pPr>
          </w:p>
        </w:tc>
        <w:tc>
          <w:tcPr>
            <w:tcW w:w="302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报告1及讨论：蔬菜种业发展现状及面临的机遇与挑战</w:t>
            </w:r>
          </w:p>
        </w:tc>
        <w:tc>
          <w:tcPr>
            <w:tcW w:w="380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张圣平，中国农业科学院蔬菜花卉研究所副所长</w:t>
            </w:r>
            <w:r>
              <w:rPr>
                <w:rFonts w:asciiTheme="minorEastAsia" w:hAnsiTheme="minorEastAsia"/>
              </w:rPr>
              <w:t>/</w:t>
            </w:r>
            <w:r>
              <w:rPr>
                <w:rFonts w:hint="eastAsia" w:asciiTheme="minorEastAsia" w:hAnsiTheme="minorEastAsia"/>
              </w:rPr>
              <w:t>研究员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3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jc w:val="center"/>
              <w:rPr>
                <w:rFonts w:cs="仿宋" w:asciiTheme="minorEastAsia" w:hAnsiTheme="minorEastAsia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ind w:left="-80" w:leftChars="-38" w:right="-27" w:rightChars="-13"/>
              <w:jc w:val="center"/>
              <w:rPr>
                <w:rFonts w:cs="仿宋" w:asciiTheme="minorEastAsia" w:hAnsiTheme="minorEastAsia"/>
              </w:rPr>
            </w:pPr>
          </w:p>
        </w:tc>
        <w:tc>
          <w:tcPr>
            <w:tcW w:w="3028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报告2及讨论：蔬菜种质资源收集与利用现状</w:t>
            </w:r>
          </w:p>
        </w:tc>
        <w:tc>
          <w:tcPr>
            <w:tcW w:w="380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王海平，中国农业科学院蔬菜花卉研究所研究员，种质资源室主任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3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jc w:val="center"/>
              <w:rPr>
                <w:rFonts w:cs="仿宋" w:asciiTheme="minorEastAsia" w:hAnsiTheme="minorEastAsia"/>
              </w:rPr>
            </w:pPr>
          </w:p>
        </w:tc>
        <w:tc>
          <w:tcPr>
            <w:tcW w:w="90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ind w:left="-80" w:leftChars="-38" w:right="-27" w:rightChars="-13"/>
              <w:jc w:val="center"/>
              <w:rPr>
                <w:rFonts w:cs="仿宋" w:asciiTheme="minorEastAsia" w:hAnsiTheme="minorEastAsia"/>
              </w:rPr>
            </w:pPr>
            <w:r>
              <w:rPr>
                <w:rFonts w:hint="eastAsia" w:cs="仿宋" w:asciiTheme="minorEastAsia" w:hAnsiTheme="minorEastAsia"/>
              </w:rPr>
              <w:t>下午</w:t>
            </w:r>
          </w:p>
        </w:tc>
        <w:tc>
          <w:tcPr>
            <w:tcW w:w="3028" w:type="dxa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报告3及讨论：细胞工程育种在蔬菜种质创新方面的应用</w:t>
            </w:r>
          </w:p>
        </w:tc>
        <w:tc>
          <w:tcPr>
            <w:tcW w:w="3807" w:type="dxa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刘富中，中国农业科学院蔬菜花卉研究所研究员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3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jc w:val="center"/>
              <w:rPr>
                <w:rFonts w:cs="仿宋" w:asciiTheme="minorEastAsia" w:hAnsiTheme="minorEastAsia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ind w:left="-80" w:leftChars="-38" w:right="-27" w:rightChars="-13"/>
              <w:jc w:val="center"/>
              <w:rPr>
                <w:rFonts w:cs="仿宋" w:asciiTheme="minorEastAsia" w:hAnsiTheme="minorEastAsia"/>
              </w:rPr>
            </w:pPr>
          </w:p>
        </w:tc>
        <w:tc>
          <w:tcPr>
            <w:tcW w:w="3028" w:type="dxa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报告4及讨论：分子育种与蔬菜种业发展</w:t>
            </w:r>
          </w:p>
        </w:tc>
        <w:tc>
          <w:tcPr>
            <w:tcW w:w="3807" w:type="dxa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张扬勇，中国农业科学院蔬菜花卉研究所所长助理</w:t>
            </w:r>
            <w:r>
              <w:rPr>
                <w:rFonts w:asciiTheme="minorEastAsia" w:hAnsiTheme="minorEastAsia"/>
              </w:rPr>
              <w:t>/</w:t>
            </w:r>
            <w:r>
              <w:rPr>
                <w:rFonts w:hint="eastAsia" w:asciiTheme="minorEastAsia" w:hAnsiTheme="minorEastAsia"/>
              </w:rPr>
              <w:t>研究员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3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jc w:val="center"/>
              <w:rPr>
                <w:rFonts w:cs="仿宋" w:asciiTheme="minorEastAsia" w:hAnsiTheme="minorEastAsia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ind w:left="-80" w:leftChars="-38" w:right="-27" w:rightChars="-13"/>
              <w:jc w:val="center"/>
              <w:rPr>
                <w:rFonts w:cs="仿宋" w:asciiTheme="minorEastAsia" w:hAnsiTheme="minorEastAsia"/>
              </w:rPr>
            </w:pPr>
          </w:p>
        </w:tc>
        <w:tc>
          <w:tcPr>
            <w:tcW w:w="3028" w:type="dxa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参观国家蔬菜种质资源库</w:t>
            </w:r>
          </w:p>
        </w:tc>
        <w:tc>
          <w:tcPr>
            <w:tcW w:w="3807" w:type="dxa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王海平，中国农业科学院蔬菜花卉研究所研究员，种质资源室主任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32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jc w:val="center"/>
              <w:rPr>
                <w:rFonts w:cs="仿宋" w:asciiTheme="minorEastAsia" w:hAnsiTheme="minorEastAsia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ind w:left="-80" w:leftChars="-38" w:right="-27" w:rightChars="-13"/>
              <w:jc w:val="center"/>
              <w:rPr>
                <w:rFonts w:cs="仿宋" w:asciiTheme="minorEastAsia" w:hAnsiTheme="minorEastAsia"/>
              </w:rPr>
            </w:pPr>
          </w:p>
        </w:tc>
        <w:tc>
          <w:tcPr>
            <w:tcW w:w="3028" w:type="dxa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参观蔬菜花卉研究所</w:t>
            </w:r>
          </w:p>
        </w:tc>
        <w:tc>
          <w:tcPr>
            <w:tcW w:w="3807" w:type="dxa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王万兴，中国农业科学院蔬菜花卉研究所人事处副处长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321" w:type="dxa"/>
            <w:vMerge w:val="restart"/>
            <w:vAlign w:val="center"/>
          </w:tcPr>
          <w:p>
            <w:pPr>
              <w:pStyle w:val="4"/>
              <w:adjustRightInd w:val="0"/>
              <w:snapToGrid w:val="0"/>
              <w:spacing w:before="240" w:beforeLines="100" w:after="240" w:afterLines="100"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10月28日（周四）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ind w:left="-80" w:leftChars="-38" w:right="-27" w:rightChars="-13"/>
              <w:jc w:val="center"/>
              <w:rPr>
                <w:rFonts w:asciiTheme="minorEastAsia" w:hAnsiTheme="minorEastAsia"/>
              </w:rPr>
            </w:pPr>
            <w:r>
              <w:rPr>
                <w:rFonts w:hint="eastAsia" w:cs="仿宋" w:asciiTheme="minorEastAsia" w:hAnsiTheme="minorEastAsia"/>
              </w:rPr>
              <w:t>上午</w:t>
            </w:r>
          </w:p>
        </w:tc>
        <w:tc>
          <w:tcPr>
            <w:tcW w:w="3028" w:type="dxa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南口试验农场新品种及相关配套技术观摩</w:t>
            </w:r>
          </w:p>
        </w:tc>
        <w:tc>
          <w:tcPr>
            <w:tcW w:w="3807" w:type="dxa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jc w:val="both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舒金帅，中国农业科学院蔬菜花卉研究所副研究员；马宾生，中国农业科学院蔬菜花卉研究所试验农场总场长；魏民，中国农业科学院蔬菜花卉研究所南口试验农场厂长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321" w:type="dxa"/>
            <w:vMerge w:val="continue"/>
            <w:vAlign w:val="center"/>
          </w:tcPr>
          <w:p>
            <w:pPr>
              <w:pStyle w:val="4"/>
              <w:adjustRightInd w:val="0"/>
              <w:snapToGrid w:val="0"/>
              <w:spacing w:before="240" w:beforeLines="100" w:after="240" w:afterLines="100"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dxa"/>
            <w:vMerge w:val="restart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ind w:left="-80" w:leftChars="-38" w:right="-27" w:rightChars="-13"/>
              <w:jc w:val="center"/>
              <w:rPr>
                <w:rFonts w:cs="仿宋" w:asciiTheme="minorEastAsia" w:hAnsiTheme="minorEastAsia"/>
              </w:rPr>
            </w:pPr>
            <w:r>
              <w:rPr>
                <w:rFonts w:hint="eastAsia" w:cs="仿宋" w:asciiTheme="minorEastAsia" w:hAnsiTheme="minorEastAsia"/>
              </w:rPr>
              <w:t>下午</w:t>
            </w:r>
          </w:p>
        </w:tc>
        <w:tc>
          <w:tcPr>
            <w:tcW w:w="3028" w:type="dxa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分组1：快繁和茎尖脱毒技术原理、操作讲解</w:t>
            </w:r>
          </w:p>
        </w:tc>
        <w:tc>
          <w:tcPr>
            <w:tcW w:w="3807" w:type="dxa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刘富中，中国农业科学院蔬菜花卉研究所研究员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321" w:type="dxa"/>
            <w:vMerge w:val="continue"/>
            <w:vAlign w:val="center"/>
          </w:tcPr>
          <w:p>
            <w:pPr>
              <w:pStyle w:val="4"/>
              <w:adjustRightInd w:val="0"/>
              <w:snapToGrid w:val="0"/>
              <w:spacing w:before="240" w:beforeLines="100" w:after="240" w:afterLines="100"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ind w:left="-80" w:leftChars="-38" w:right="-27" w:rightChars="-13"/>
              <w:jc w:val="center"/>
              <w:rPr>
                <w:rFonts w:cs="仿宋" w:asciiTheme="minorEastAsia" w:hAnsiTheme="minorEastAsia"/>
              </w:rPr>
            </w:pPr>
          </w:p>
        </w:tc>
        <w:tc>
          <w:tcPr>
            <w:tcW w:w="3028" w:type="dxa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分组2：原生质体融合技术原理、操作讲解</w:t>
            </w:r>
          </w:p>
        </w:tc>
        <w:tc>
          <w:tcPr>
            <w:tcW w:w="3807" w:type="dxa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陈钰辉，中国农业科学院蔬菜花卉研究所副研究员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321" w:type="dxa"/>
            <w:vMerge w:val="continue"/>
            <w:vAlign w:val="center"/>
          </w:tcPr>
          <w:p>
            <w:pPr>
              <w:pStyle w:val="4"/>
              <w:adjustRightInd w:val="0"/>
              <w:snapToGrid w:val="0"/>
              <w:spacing w:before="240" w:beforeLines="100" w:after="240" w:afterLines="100"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ind w:left="-80" w:leftChars="-38" w:right="-27" w:rightChars="-13"/>
              <w:jc w:val="center"/>
              <w:rPr>
                <w:rFonts w:cs="仿宋" w:asciiTheme="minorEastAsia" w:hAnsiTheme="minorEastAsia"/>
              </w:rPr>
            </w:pPr>
          </w:p>
        </w:tc>
        <w:tc>
          <w:tcPr>
            <w:tcW w:w="3028" w:type="dxa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分组3：小孢子/大孢子技术原理、操作讲解</w:t>
            </w:r>
          </w:p>
        </w:tc>
        <w:tc>
          <w:tcPr>
            <w:tcW w:w="3807" w:type="dxa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张映，中国农业科学院蔬菜花卉研究所副研究员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321" w:type="dxa"/>
            <w:vMerge w:val="continue"/>
            <w:vAlign w:val="center"/>
          </w:tcPr>
          <w:p>
            <w:pPr>
              <w:pStyle w:val="4"/>
              <w:adjustRightInd w:val="0"/>
              <w:snapToGrid w:val="0"/>
              <w:spacing w:before="240" w:beforeLines="100" w:after="240" w:afterLines="100"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ind w:left="-80" w:leftChars="-38" w:right="-27" w:rightChars="-13"/>
              <w:jc w:val="center"/>
              <w:rPr>
                <w:rFonts w:cs="仿宋" w:asciiTheme="minorEastAsia" w:hAnsiTheme="minorEastAsia"/>
              </w:rPr>
            </w:pPr>
          </w:p>
        </w:tc>
        <w:tc>
          <w:tcPr>
            <w:tcW w:w="3028" w:type="dxa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分组4：分子标记检测技术原理、操作讲解</w:t>
            </w:r>
          </w:p>
        </w:tc>
        <w:tc>
          <w:tcPr>
            <w:tcW w:w="3807" w:type="dxa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舒金帅，中国农业科学院蔬菜花卉研究所副研究员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321" w:type="dxa"/>
            <w:vMerge w:val="restart"/>
            <w:vAlign w:val="center"/>
          </w:tcPr>
          <w:p>
            <w:pPr>
              <w:pStyle w:val="4"/>
              <w:adjustRightInd w:val="0"/>
              <w:snapToGrid w:val="0"/>
              <w:spacing w:before="240" w:beforeLines="100" w:after="240" w:afterLines="100"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10月29日（周五）</w:t>
            </w:r>
          </w:p>
        </w:tc>
        <w:tc>
          <w:tcPr>
            <w:tcW w:w="904" w:type="dxa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ind w:left="-80" w:leftChars="-38" w:right="-27" w:rightChars="-13"/>
              <w:jc w:val="center"/>
              <w:rPr>
                <w:rFonts w:cs="仿宋" w:asciiTheme="minorEastAsia" w:hAnsiTheme="minorEastAsia"/>
              </w:rPr>
            </w:pPr>
            <w:r>
              <w:rPr>
                <w:rFonts w:hint="eastAsia" w:cs="仿宋" w:asciiTheme="minorEastAsia" w:hAnsiTheme="minorEastAsia"/>
              </w:rPr>
              <w:t>上午</w:t>
            </w:r>
          </w:p>
        </w:tc>
        <w:tc>
          <w:tcPr>
            <w:tcW w:w="3028" w:type="dxa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学员分组交流心得</w:t>
            </w:r>
          </w:p>
        </w:tc>
        <w:tc>
          <w:tcPr>
            <w:tcW w:w="3807" w:type="dxa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王万兴，中国农业科学院蔬菜花卉研究所人事处副处长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321" w:type="dxa"/>
            <w:vMerge w:val="continue"/>
            <w:vAlign w:val="center"/>
          </w:tcPr>
          <w:p>
            <w:pPr>
              <w:pStyle w:val="4"/>
              <w:adjustRightInd w:val="0"/>
              <w:snapToGrid w:val="0"/>
              <w:spacing w:before="240" w:beforeLines="100" w:after="240" w:afterLines="100"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dxa"/>
            <w:vMerge w:val="restart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ind w:left="-80" w:leftChars="-38" w:right="-27" w:rightChars="-13"/>
              <w:jc w:val="center"/>
              <w:rPr>
                <w:rFonts w:cs="仿宋" w:asciiTheme="minorEastAsia" w:hAnsiTheme="minorEastAsia"/>
              </w:rPr>
            </w:pPr>
            <w:r>
              <w:rPr>
                <w:rFonts w:asciiTheme="minorEastAsia" w:hAnsiTheme="minorEastAsia"/>
              </w:rPr>
              <w:t>下午</w:t>
            </w:r>
          </w:p>
        </w:tc>
        <w:tc>
          <w:tcPr>
            <w:tcW w:w="3028" w:type="dxa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培训班总结</w:t>
            </w:r>
          </w:p>
        </w:tc>
        <w:tc>
          <w:tcPr>
            <w:tcW w:w="3807" w:type="dxa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王万兴，中国农业科学院蔬菜花卉研究所人事处副处长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1321" w:type="dxa"/>
            <w:vMerge w:val="continue"/>
            <w:vAlign w:val="center"/>
          </w:tcPr>
          <w:p>
            <w:pPr>
              <w:pStyle w:val="4"/>
              <w:adjustRightInd w:val="0"/>
              <w:snapToGrid w:val="0"/>
              <w:spacing w:before="240" w:beforeLines="100" w:after="240" w:afterLines="100" w:line="360" w:lineRule="auto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ind w:left="-80" w:leftChars="-38" w:right="-27" w:rightChars="-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835" w:type="dxa"/>
            <w:gridSpan w:val="2"/>
            <w:vAlign w:val="center"/>
          </w:tcPr>
          <w:p>
            <w:pPr>
              <w:adjustRightInd w:val="0"/>
              <w:snapToGrid w:val="0"/>
              <w:spacing w:before="240" w:beforeLines="100" w:after="240" w:afterLines="10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学员返程</w:t>
            </w:r>
          </w:p>
        </w:tc>
      </w:tr>
    </w:tbl>
    <w:p>
      <w:pPr>
        <w:spacing w:before="120" w:beforeLines="50"/>
        <w:rPr>
          <w:rFonts w:cs="黑体" w:asciiTheme="minorEastAsia" w:hAnsiTheme="minorEastAsia"/>
          <w:sz w:val="24"/>
          <w:szCs w:val="24"/>
        </w:rPr>
      </w:pPr>
      <w:r>
        <w:rPr>
          <w:rFonts w:hint="eastAsia" w:cs="黑体" w:asciiTheme="minorEastAsia" w:hAnsiTheme="minorEastAsia"/>
          <w:sz w:val="24"/>
          <w:szCs w:val="24"/>
        </w:rPr>
        <w:t>注：授课先后顺序以实际培训为准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E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ivflulu126com</cp:lastModifiedBy>
  <dcterms:modified xsi:type="dcterms:W3CDTF">2021-10-12T09:44:25Z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